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KLASYCZNY GRANAT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