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matowa wodna farba do drewna, metalu i PCV CZARNY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pomieszczeń, a także odpowiednio przygotowanych wewnętrznych 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matowe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</w:t>
            </w: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Świeżo pomalowanych drzwi i okien nie zamykaj przed ostatecznym wyschnięciem powłoki emalii.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3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