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matowa wodna farba do drewna, metalu i PCV BIAŁY 1L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pomieszczeń, a także odpowiednio przygotowanych wewnętrznych 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matowe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powłoki, kolor biały nie żółknie w miarę upływu czasu.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</w:t>
            </w: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Świeżo pomalowanych drzwi i okien nie zamykaj przed ostatecznym wyschnięciem powłoki emalii.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0,4L, 1L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