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BOAZERIE - wodorozcieńczalna farba do malowania KREMOWA BIEL 2,5L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  <w:t xml:space="preserve">Dulux Szybka Odnowa BOAZERIE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lakierowanych wcześniej boazerii, paneli ściennych zarówno drewnianych jak i pokrytych laminatami melaminowymi oraz PCV</w:t>
            </w:r>
            <w:r w:rsidDel="00000000" w:rsidR="00000000" w:rsidRPr="00000000">
              <w:rPr>
                <w:rtl w:val="0"/>
              </w:rPr>
              <w:t xml:space="preserve">. Farba przeznaczona jest do stosowania </w:t>
            </w:r>
            <w:r w:rsidDel="00000000" w:rsidR="00000000" w:rsidRPr="00000000">
              <w:rPr>
                <w:b w:val="1"/>
                <w:rtl w:val="0"/>
              </w:rPr>
              <w:t xml:space="preserve">wewnątrz pomieszczeń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Uzyskane powłoki charakteryzują się gładką powierzchnią i doskonałym efektem dekoracyjnym.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  <w:t xml:space="preserve">Farba przeznaczona jest do stosowania </w:t>
            </w:r>
            <w:r w:rsidDel="00000000" w:rsidR="00000000" w:rsidRPr="00000000">
              <w:rPr>
                <w:b w:val="1"/>
                <w:rtl w:val="0"/>
              </w:rPr>
              <w:t xml:space="preserve">wewnątrz pomieszczeń</w:t>
            </w:r>
            <w:r w:rsidDel="00000000" w:rsidR="00000000" w:rsidRPr="00000000">
              <w:rPr>
                <w:rtl w:val="0"/>
              </w:rPr>
              <w:t xml:space="preserve">. Może być stosowana bezpośrednio na malowaną lub niemalowaną powierzchnię. Idealna do lakierowanych wcześniej boazerii, paneli ściennych zarówno drewnianych jak i pokrytych laminatami melaminowymi oraz PCV. </w:t>
            </w:r>
            <w:r w:rsidDel="00000000" w:rsidR="00000000" w:rsidRPr="00000000">
              <w:rPr>
                <w:b w:val="1"/>
                <w:rtl w:val="0"/>
              </w:rPr>
              <w:t xml:space="preserve">Nie stosować na panele podłogowe</w:t>
            </w:r>
            <w:r w:rsidDel="00000000" w:rsidR="00000000" w:rsidRPr="00000000">
              <w:rPr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efekt dekoracyjny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uderzenia i zarysowania, bardzo dobra przyczepność do podłoża.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- Podkład i Farba w jednym, gładka powierzchnia, doskonałe krycie, szybkoschnąca – krótki czas tworzenia powłoki, niski poziom zapachu. </w:t>
            </w:r>
            <w:r w:rsidDel="00000000" w:rsidR="00000000" w:rsidRPr="00000000">
              <w:rPr>
                <w:b w:val="1"/>
                <w:rtl w:val="0"/>
              </w:rPr>
              <w:t xml:space="preserve">Pełne własności odpornościowe na zmywanie na mokro powłoka uzyskuje po 28 dniach od zakończenia prac malarskich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 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Ewentualne zabrudzenia usunąć miękką gąbką i wodą z dodatkiem płynu do mycia naczyń w czasie nie dłuższym niż 15 min.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- 2 godziny,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</w:t>
            </w:r>
            <w:r w:rsidDel="00000000" w:rsidR="00000000" w:rsidRPr="00000000">
              <w:rPr>
                <w:rtl w:val="0"/>
              </w:rPr>
              <w:t xml:space="preserve">, nabieraj na wałek lub pędzel obfite i równomierne ilości farby, rozprowadzaj równomiernie tak, aby uzyskać jednolitą powłokę.</w:t>
            </w:r>
          </w:p>
          <w:p w:rsidR="00000000" w:rsidDel="00000000" w:rsidP="00000000" w:rsidRDefault="00000000" w:rsidRPr="00000000" w14:paraId="00000018">
            <w:pPr>
              <w:widowControl w:val="0"/>
              <w:numPr>
                <w:ilvl w:val="0"/>
                <w:numId w:val="2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Taśmę malarską usunąć niezwłocznie po zakończeniu malowania. </w:t>
            </w:r>
            <w:r w:rsidDel="00000000" w:rsidR="00000000" w:rsidRPr="00000000">
              <w:rPr>
                <w:b w:val="1"/>
                <w:rtl w:val="0"/>
              </w:rPr>
              <w:t xml:space="preserve">Po zakończeniu prac malarskic</w:t>
            </w:r>
            <w:r w:rsidDel="00000000" w:rsidR="00000000" w:rsidRPr="00000000">
              <w:rPr>
                <w:rtl w:val="0"/>
              </w:rPr>
              <w:t xml:space="preserve">h pomieszczenie wietrzyć do zaniku charakterystycznego zapachu. Do pielęgnacji wymalowanych powierzchni należy używać łagodnych detergentów oraz miękkiej gąbki lub szmatki.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6 kolorów - sprawdź na naszych pozostałych ofertach.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Dostępne opakowania: 0,75L, 2,5L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