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rPr/>
      </w:pPr>
      <w:r w:rsidDel="00000000" w:rsidR="00000000" w:rsidRPr="00000000">
        <w:rPr>
          <w:rtl w:val="0"/>
        </w:rPr>
      </w:r>
    </w:p>
    <w:tbl>
      <w:tblPr>
        <w:tblStyle w:val="Table1"/>
        <w:tblW w:w="9029.0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4514.5"/>
        <w:gridCol w:w="4514.5"/>
        <w:tblGridChange w:id="0">
          <w:tblGrid>
            <w:gridCol w:w="4514.5"/>
            <w:gridCol w:w="4514.5"/>
          </w:tblGrid>
        </w:tblGridChange>
      </w:tblGrid>
      <w:tr>
        <w:trPr>
          <w:cantSplit w:val="0"/>
          <w:trHeight w:val="420" w:hRule="atLeast"/>
          <w:tblHeader w:val="0"/>
        </w:trPr>
        <w:tc>
          <w:tcPr>
            <w:gridSpan w:val="2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2">
            <w:pPr>
              <w:widowControl w:val="0"/>
              <w:spacing w:line="240" w:lineRule="auto"/>
              <w:rPr>
                <w:b w:val="1"/>
                <w:sz w:val="28"/>
                <w:szCs w:val="28"/>
              </w:rPr>
            </w:pPr>
            <w:r w:rsidDel="00000000" w:rsidR="00000000" w:rsidRPr="00000000">
              <w:rPr>
                <w:b w:val="1"/>
                <w:sz w:val="28"/>
                <w:szCs w:val="28"/>
                <w:rtl w:val="0"/>
              </w:rPr>
              <w:t xml:space="preserve">Dulux PLAMY - akrylowa biała farba podkładowa 0,75L</w:t>
            </w:r>
          </w:p>
          <w:p w:rsidR="00000000" w:rsidDel="00000000" w:rsidP="00000000" w:rsidRDefault="00000000" w:rsidRPr="00000000" w14:paraId="00000003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4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Dulux PLAMY to </w:t>
            </w:r>
            <w:r w:rsidDel="00000000" w:rsidR="00000000" w:rsidRPr="00000000">
              <w:rPr>
                <w:b w:val="1"/>
                <w:rtl w:val="0"/>
              </w:rPr>
              <w:t xml:space="preserve">wodorozcieńczalna</w:t>
            </w:r>
            <w:r w:rsidDel="00000000" w:rsidR="00000000" w:rsidRPr="00000000">
              <w:rPr>
                <w:rtl w:val="0"/>
              </w:rPr>
              <w:t xml:space="preserve">, </w:t>
            </w:r>
            <w:r w:rsidDel="00000000" w:rsidR="00000000" w:rsidRPr="00000000">
              <w:rPr>
                <w:b w:val="1"/>
                <w:rtl w:val="0"/>
              </w:rPr>
              <w:t xml:space="preserve">akrylowa farba</w:t>
            </w:r>
            <w:r w:rsidDel="00000000" w:rsidR="00000000" w:rsidRPr="00000000">
              <w:rPr>
                <w:rtl w:val="0"/>
              </w:rPr>
              <w:t xml:space="preserve"> podkładowa z wysoką zawartością pigmentów, która zakrywa typowe rodzaje plam izolując je oraz zapobiegając przed ponownym pojawieniem się prześwitów plam na farbach nawierzchniowych. </w:t>
            </w:r>
            <w:r w:rsidDel="00000000" w:rsidR="00000000" w:rsidRPr="00000000">
              <w:rPr>
                <w:b w:val="1"/>
                <w:rtl w:val="0"/>
              </w:rPr>
              <w:t xml:space="preserve">Już jedna warstwa podkładu do plam zakrywa plamy</w:t>
            </w:r>
            <w:r w:rsidDel="00000000" w:rsidR="00000000" w:rsidRPr="00000000">
              <w:rPr>
                <w:rtl w:val="0"/>
              </w:rPr>
              <w:t xml:space="preserve"> takie jak np. po zaciekach wodnych, tłuszczu, nikotynie, kredkach, rdzy i sadzy. Zawiera technologię blokującą plamy, jest łatwa w aplikacji i szybkoschnąca, charakteryzuje się wysoką siłą krycia.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6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7">
            <w:pPr>
              <w:widowControl w:val="0"/>
              <w:spacing w:line="240" w:lineRule="auto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Zastosowanie</w:t>
            </w:r>
          </w:p>
          <w:p w:rsidR="00000000" w:rsidDel="00000000" w:rsidP="00000000" w:rsidRDefault="00000000" w:rsidRPr="00000000" w14:paraId="00000008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9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Produkt odpowiedni do użycia na podłoża płyt kartonowo-gipsowych, tynki gipsowe i cementowo-wapienne, beton, kamień, drewno. </w:t>
            </w:r>
          </w:p>
          <w:p w:rsidR="00000000" w:rsidDel="00000000" w:rsidP="00000000" w:rsidRDefault="00000000" w:rsidRPr="00000000" w14:paraId="0000000A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B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Najlepiej sprawdza się na powierzchniach wcześniej malowanych farbami dyspersyjnymi, lateksowymi lub akrylowymi. Przeznaczony do wewnątrz.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C">
            <w:pPr>
              <w:widowControl w:val="0"/>
              <w:spacing w:line="240" w:lineRule="auto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Właściwości</w:t>
            </w:r>
          </w:p>
          <w:p w:rsidR="00000000" w:rsidDel="00000000" w:rsidP="00000000" w:rsidRDefault="00000000" w:rsidRPr="00000000" w14:paraId="0000000D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E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Produkt charakteryzuje się </w:t>
            </w:r>
            <w:r w:rsidDel="00000000" w:rsidR="00000000" w:rsidRPr="00000000">
              <w:rPr>
                <w:b w:val="1"/>
                <w:rtl w:val="0"/>
              </w:rPr>
              <w:t xml:space="preserve">matowym</w:t>
            </w:r>
            <w:r w:rsidDel="00000000" w:rsidR="00000000" w:rsidRPr="00000000">
              <w:rPr>
                <w:rtl w:val="0"/>
              </w:rPr>
              <w:t xml:space="preserve"> </w:t>
            </w:r>
            <w:r w:rsidDel="00000000" w:rsidR="00000000" w:rsidRPr="00000000">
              <w:rPr>
                <w:b w:val="1"/>
                <w:rtl w:val="0"/>
              </w:rPr>
              <w:t xml:space="preserve">wykończeniem</w:t>
            </w:r>
            <w:r w:rsidDel="00000000" w:rsidR="00000000" w:rsidRPr="00000000">
              <w:rPr>
                <w:rtl w:val="0"/>
              </w:rPr>
              <w:t xml:space="preserve">. Zakrywa typowe rodzaje plam np. plamy po zaciekach wodnych, tłuszczu, nikotynie, kredkach, rdzy i sadzy. </w:t>
            </w:r>
            <w:r w:rsidDel="00000000" w:rsidR="00000000" w:rsidRPr="00000000">
              <w:rPr>
                <w:b w:val="1"/>
                <w:rtl w:val="0"/>
              </w:rPr>
              <w:t xml:space="preserve">Zapobiega przed ponownym pojawieniem się plam</w:t>
            </w:r>
            <w:r w:rsidDel="00000000" w:rsidR="00000000" w:rsidRPr="00000000">
              <w:rPr>
                <w:rtl w:val="0"/>
              </w:rPr>
              <w:t xml:space="preserve">. </w:t>
            </w:r>
          </w:p>
          <w:p w:rsidR="00000000" w:rsidDel="00000000" w:rsidP="00000000" w:rsidRDefault="00000000" w:rsidRPr="00000000" w14:paraId="0000000F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0">
            <w:pPr>
              <w:widowControl w:val="0"/>
              <w:numPr>
                <w:ilvl w:val="0"/>
                <w:numId w:val="1"/>
              </w:numPr>
              <w:spacing w:line="240" w:lineRule="auto"/>
              <w:ind w:left="720" w:hanging="360"/>
            </w:pPr>
            <w:r w:rsidDel="00000000" w:rsidR="00000000" w:rsidRPr="00000000">
              <w:rPr>
                <w:rtl w:val="0"/>
              </w:rPr>
              <w:t xml:space="preserve">Zawiera technologię blokującą plamy. </w:t>
            </w:r>
          </w:p>
          <w:p w:rsidR="00000000" w:rsidDel="00000000" w:rsidP="00000000" w:rsidRDefault="00000000" w:rsidRPr="00000000" w14:paraId="00000011">
            <w:pPr>
              <w:widowControl w:val="0"/>
              <w:numPr>
                <w:ilvl w:val="0"/>
                <w:numId w:val="1"/>
              </w:numPr>
              <w:spacing w:line="240" w:lineRule="auto"/>
              <w:ind w:left="720" w:hanging="360"/>
            </w:pPr>
            <w:r w:rsidDel="00000000" w:rsidR="00000000" w:rsidRPr="00000000">
              <w:rPr>
                <w:rtl w:val="0"/>
              </w:rPr>
              <w:t xml:space="preserve">Łatwa w aplikacji i szybkoschnąca.</w:t>
            </w:r>
          </w:p>
          <w:p w:rsidR="00000000" w:rsidDel="00000000" w:rsidP="00000000" w:rsidRDefault="00000000" w:rsidRPr="00000000" w14:paraId="00000012">
            <w:pPr>
              <w:widowControl w:val="0"/>
              <w:numPr>
                <w:ilvl w:val="0"/>
                <w:numId w:val="1"/>
              </w:numPr>
              <w:spacing w:line="240" w:lineRule="auto"/>
              <w:ind w:left="720" w:hanging="360"/>
            </w:pPr>
            <w:r w:rsidDel="00000000" w:rsidR="00000000" w:rsidRPr="00000000">
              <w:rPr>
                <w:rtl w:val="0"/>
              </w:rPr>
              <w:t xml:space="preserve">Wysoka siła krycia.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3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4">
            <w:pPr>
              <w:widowControl w:val="0"/>
              <w:spacing w:line="240" w:lineRule="auto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Parametry techniczne i aplikacja</w:t>
            </w:r>
          </w:p>
          <w:p w:rsidR="00000000" w:rsidDel="00000000" w:rsidP="00000000" w:rsidRDefault="00000000" w:rsidRPr="00000000" w14:paraId="00000015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6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Wydajność produktu wynosi </w:t>
            </w:r>
            <w:r w:rsidDel="00000000" w:rsidR="00000000" w:rsidRPr="00000000">
              <w:rPr>
                <w:b w:val="1"/>
                <w:rtl w:val="0"/>
              </w:rPr>
              <w:t xml:space="preserve">do 9m²/l przy jednokrotnym malowaniu</w:t>
            </w:r>
            <w:r w:rsidDel="00000000" w:rsidR="00000000" w:rsidRPr="00000000">
              <w:rPr>
                <w:rtl w:val="0"/>
              </w:rPr>
              <w:t xml:space="preserve"> na gładkiej, równej i odpowiednio przygotowanej powierzchni podłoża. </w:t>
            </w:r>
          </w:p>
          <w:p w:rsidR="00000000" w:rsidDel="00000000" w:rsidP="00000000" w:rsidRDefault="00000000" w:rsidRPr="00000000" w14:paraId="00000017">
            <w:pPr>
              <w:widowControl w:val="0"/>
              <w:numPr>
                <w:ilvl w:val="0"/>
                <w:numId w:val="2"/>
              </w:numPr>
              <w:spacing w:line="240" w:lineRule="auto"/>
              <w:ind w:left="720" w:hanging="360"/>
            </w:pPr>
            <w:r w:rsidDel="00000000" w:rsidR="00000000" w:rsidRPr="00000000">
              <w:rPr>
                <w:rtl w:val="0"/>
              </w:rPr>
              <w:t xml:space="preserve">Ilość warstw: 1 warstwa. </w:t>
            </w:r>
          </w:p>
          <w:p w:rsidR="00000000" w:rsidDel="00000000" w:rsidP="00000000" w:rsidRDefault="00000000" w:rsidRPr="00000000" w14:paraId="00000018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9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Czas schnięcia powierzchniowego (sucha w dotyku) wynosi 1 godzinę, a nakładanie farb nawierzchniowych możliwe jest po 6-8 godzinach (dla pojedynczej warstwy, w temperaturze ok. +20°C i wilgotności względnej ok. 50%, przy dobrej wentylacji). Obniżenie temperatury i/lub wzrost wilgotności może wydłużyć czas schnięcia.</w:t>
            </w:r>
          </w:p>
          <w:p w:rsidR="00000000" w:rsidDel="00000000" w:rsidP="00000000" w:rsidRDefault="00000000" w:rsidRPr="00000000" w14:paraId="0000001A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B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Zalecane metody malowania to </w:t>
            </w:r>
            <w:r w:rsidDel="00000000" w:rsidR="00000000" w:rsidRPr="00000000">
              <w:rPr>
                <w:b w:val="1"/>
                <w:rtl w:val="0"/>
              </w:rPr>
              <w:t xml:space="preserve">pędzel</w:t>
            </w:r>
            <w:r w:rsidDel="00000000" w:rsidR="00000000" w:rsidRPr="00000000">
              <w:rPr>
                <w:rtl w:val="0"/>
              </w:rPr>
              <w:t xml:space="preserve"> (najlepszy efekt uzyskasz stosując pędzle z włosia syntetycznego) oraz </w:t>
            </w:r>
            <w:r w:rsidDel="00000000" w:rsidR="00000000" w:rsidRPr="00000000">
              <w:rPr>
                <w:b w:val="1"/>
                <w:rtl w:val="0"/>
              </w:rPr>
              <w:t xml:space="preserve">wałek</w:t>
            </w:r>
            <w:r w:rsidDel="00000000" w:rsidR="00000000" w:rsidRPr="00000000">
              <w:rPr>
                <w:rtl w:val="0"/>
              </w:rPr>
              <w:t xml:space="preserve"> (najlepszy efekt uzyskasz stosując wałki z runa mieszanego (np. wałki welurowe) lub z runa sztucznego - tzw. wałki sznurkowe, z krótkim włosiem).</w:t>
            </w:r>
          </w:p>
          <w:p w:rsidR="00000000" w:rsidDel="00000000" w:rsidP="00000000" w:rsidRDefault="00000000" w:rsidRPr="00000000" w14:paraId="0000001C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D">
            <w:pPr>
              <w:widowControl w:val="0"/>
              <w:numPr>
                <w:ilvl w:val="0"/>
                <w:numId w:val="2"/>
              </w:numPr>
              <w:spacing w:line="240" w:lineRule="auto"/>
              <w:ind w:left="720" w:hanging="360"/>
            </w:pPr>
            <w:r w:rsidDel="00000000" w:rsidR="00000000" w:rsidRPr="00000000">
              <w:rPr>
                <w:b w:val="1"/>
                <w:rtl w:val="0"/>
              </w:rPr>
              <w:t xml:space="preserve">Warunki malowania</w:t>
            </w:r>
            <w:r w:rsidDel="00000000" w:rsidR="00000000" w:rsidRPr="00000000">
              <w:rPr>
                <w:rtl w:val="0"/>
              </w:rPr>
              <w:t xml:space="preserve">: temperatura otoczenia i malowanej powierzchni powinna być pomiędzy +10°C a +28°C, wilgotność względna powietrza powinna być niższa niż 80%. </w:t>
            </w:r>
            <w:r w:rsidDel="00000000" w:rsidR="00000000" w:rsidRPr="00000000">
              <w:rPr>
                <w:b w:val="1"/>
                <w:rtl w:val="0"/>
              </w:rPr>
              <w:t xml:space="preserve">W większości przypadków nakładaj 1 warstwę farby</w:t>
            </w:r>
            <w:r w:rsidDel="00000000" w:rsidR="00000000" w:rsidRPr="00000000">
              <w:rPr>
                <w:rtl w:val="0"/>
              </w:rPr>
              <w:t xml:space="preserve">. </w:t>
            </w:r>
          </w:p>
          <w:p w:rsidR="00000000" w:rsidDel="00000000" w:rsidP="00000000" w:rsidRDefault="00000000" w:rsidRPr="00000000" w14:paraId="0000001E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F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Nabieraj na wałek lub pędzel obfite i równomierne ilości farby.</w:t>
            </w:r>
          </w:p>
          <w:p w:rsidR="00000000" w:rsidDel="00000000" w:rsidP="00000000" w:rsidRDefault="00000000" w:rsidRPr="00000000" w14:paraId="00000020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1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Rozprowadzaj dokładnie do uzyskania równomiernej (dobrze kryjącej) warstwy, starając się nie pozostawić wyraźnie odznaczających się brzegów zamalowywanego miejsca. </w:t>
            </w:r>
          </w:p>
          <w:p w:rsidR="00000000" w:rsidDel="00000000" w:rsidP="00000000" w:rsidRDefault="00000000" w:rsidRPr="00000000" w14:paraId="00000022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3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Unikaj rozprowadzania farby na zbyt dużej powierzchni - powstaje wtedy zbyt cienka warstwa. </w:t>
            </w:r>
          </w:p>
          <w:p w:rsidR="00000000" w:rsidDel="00000000" w:rsidP="00000000" w:rsidRDefault="00000000" w:rsidRPr="00000000" w14:paraId="00000024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5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W przypadku uporczywych plam może być konieczne zastosowanie drugiej warstwy w odstępie 6-8 godzin od nałożenia poprzedniej warstwy. </w:t>
            </w:r>
          </w:p>
          <w:p w:rsidR="00000000" w:rsidDel="00000000" w:rsidP="00000000" w:rsidRDefault="00000000" w:rsidRPr="00000000" w14:paraId="00000026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7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Dalsze prace na malowanej powierzchni (nakładanie farb nawierzchniowych) można prowadzić po 6-8 godzinach od nałożenia produktu.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8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9">
            <w:pPr>
              <w:widowControl w:val="0"/>
              <w:spacing w:line="240" w:lineRule="auto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Przechowywanie</w:t>
            </w:r>
          </w:p>
          <w:p w:rsidR="00000000" w:rsidDel="00000000" w:rsidP="00000000" w:rsidRDefault="00000000" w:rsidRPr="00000000" w14:paraId="0000002A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B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Produkt należy przechowywać i transportować w pozycji pionowej, w suchym miejscu, w oryginalnym i szczelnie zamkniętym opakowaniu, w temperaturach powyżej +5°C i poniżej +30°C, w miejscu osłoniętym przed bezpośrednim działaniem promieni słonecznych.</w:t>
            </w:r>
          </w:p>
          <w:p w:rsidR="00000000" w:rsidDel="00000000" w:rsidP="00000000" w:rsidRDefault="00000000" w:rsidRPr="00000000" w14:paraId="0000002C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D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Uwaga!</w:t>
            </w:r>
            <w:r w:rsidDel="00000000" w:rsidR="00000000" w:rsidRPr="00000000">
              <w:rPr>
                <w:rtl w:val="0"/>
              </w:rPr>
              <w:t xml:space="preserve"> Produkt wodny. W temperaturach ujemnych ulega trwałemu uszkodzeniu. </w:t>
            </w:r>
          </w:p>
          <w:p w:rsidR="00000000" w:rsidDel="00000000" w:rsidP="00000000" w:rsidRDefault="00000000" w:rsidRPr="00000000" w14:paraId="0000002E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F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Okres przydatności</w:t>
            </w:r>
            <w:r w:rsidDel="00000000" w:rsidR="00000000" w:rsidRPr="00000000">
              <w:rPr>
                <w:rtl w:val="0"/>
              </w:rPr>
              <w:t xml:space="preserve">: 2 lata od daty produkcji.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0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31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3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4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5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6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7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8">
      <w:pPr>
        <w:rPr/>
      </w:pPr>
      <w:r w:rsidDel="00000000" w:rsidR="00000000" w:rsidRPr="00000000">
        <w:rPr>
          <w:rtl w:val="0"/>
        </w:rPr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pl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