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ZACIEKI - matowa biała farba podkładowa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ZACIEKI to </w:t>
            </w:r>
            <w:r w:rsidDel="00000000" w:rsidR="00000000" w:rsidRPr="00000000">
              <w:rPr>
                <w:b w:val="1"/>
                <w:rtl w:val="0"/>
              </w:rPr>
              <w:t xml:space="preserve">wodorozcieńczalna farba podkładow</w:t>
            </w:r>
            <w:r w:rsidDel="00000000" w:rsidR="00000000" w:rsidRPr="00000000">
              <w:rPr>
                <w:rtl w:val="0"/>
              </w:rPr>
              <w:t xml:space="preserve">a na </w:t>
            </w:r>
            <w:r w:rsidDel="00000000" w:rsidR="00000000" w:rsidRPr="00000000">
              <w:rPr>
                <w:rtl w:val="0"/>
              </w:rPr>
              <w:t xml:space="preserve">powierzchnie</w:t>
            </w:r>
            <w:r w:rsidDel="00000000" w:rsidR="00000000" w:rsidRPr="00000000">
              <w:rPr>
                <w:rtl w:val="0"/>
              </w:rPr>
              <w:t xml:space="preserve"> o podwyższonej wilgotności (np. piwnica, garaż, łazienka), która została opracowana z myślą o zakrywaniu plam po zaciekach wodnych na ścianach i sufitach już jedną warstwą. </w:t>
            </w:r>
            <w:r w:rsidDel="00000000" w:rsidR="00000000" w:rsidRPr="00000000">
              <w:rPr>
                <w:b w:val="1"/>
                <w:rtl w:val="0"/>
              </w:rPr>
              <w:t xml:space="preserve">Zapobiega przed ponownym pojawieniem się plam zacieków</w:t>
            </w:r>
            <w:r w:rsidDel="00000000" w:rsidR="00000000" w:rsidRPr="00000000">
              <w:rPr>
                <w:rtl w:val="0"/>
              </w:rPr>
              <w:t xml:space="preserve">. Tworzy powłokę o matowym wykończeniu, która może być w łatwy sposób pokryta farbami nawierzchniowymi (dyspersyjnymi, lateksowymi, akrylowymi). Wysoka siła krycia, długotrwały efekt.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. Rekomendowana na suche i zawilgocone powierzchnie (narażone na podwyższoną wilgotność np. piwnice, garaż, łazienka).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Zakrywa plamy po zaciekach wodnych.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Wysoka siła krycia.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Zapobiega prześwitywaniu plam po zaciekach.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Długotrwały efekt.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 </w:t>
            </w:r>
            <w:r w:rsidDel="00000000" w:rsidR="00000000" w:rsidRPr="00000000">
              <w:rPr>
                <w:rtl w:val="0"/>
              </w:rPr>
              <w:t xml:space="preserve">Produkt nie chroni przed źródłem powstania wilgoci i dalszym rozwojem grzybów na ścianach. 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Przed malowaniem należy usunąć źródło powstania zacieków wodnych.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</w:t>
            </w:r>
            <w:r w:rsidDel="00000000" w:rsidR="00000000" w:rsidRPr="00000000">
              <w:rPr>
                <w:b w:val="1"/>
                <w:rtl w:val="0"/>
              </w:rPr>
              <w:t xml:space="preserve">nie powinien być stosowany</w:t>
            </w:r>
            <w:r w:rsidDel="00000000" w:rsidR="00000000" w:rsidRPr="00000000">
              <w:rPr>
                <w:rtl w:val="0"/>
              </w:rPr>
              <w:t xml:space="preserve"> w pomieszczeniach na wysokości gruntu lub w pomieszczeniach o dużym stopniu kondensacji pary wodnej.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Podkład nie powinien być również stosowany w pomieszczeniach stale zawilgoconych oraz w miejscach wystąpienia wykwitów solnych.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10m²/l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I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lość warstw</w:t>
            </w:r>
            <w:r w:rsidDel="00000000" w:rsidR="00000000" w:rsidRPr="00000000">
              <w:rPr>
                <w:rtl w:val="0"/>
              </w:rPr>
              <w:t xml:space="preserve">: 2 warstwy. 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schnięcie powierzchniowe (sucha w dotyku) - 1 godzina, kolejna warstwa – po 6 godzinach, nakładanie farb nawierzchniowych - po 24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mieszanego (np. wałki welurowe) lub z runa sztucznego - tzw. wałki sznurkowe, z krótkim włosiem).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Nabieraj na wałek lub pędzel obfite i równomierne ilości farby.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Rozprowadzaj dokładnie do uzyskania równomiernej (dobrze kryjącej) warstwy, starając się nie pozostawić wyraźnie odznaczających się brzegów zamalowywanego miejsca.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Unikaj rozprowadzania farby na zbyt dużej powierzchni - powstaje wtedy zbyt cienka warstwa.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w odstępie 6 godzin od nałożenia poprzedniej warstwy</w:t>
            </w:r>
            <w:r w:rsidDel="00000000" w:rsidR="00000000" w:rsidRPr="00000000">
              <w:rPr>
                <w:rtl w:val="0"/>
              </w:rPr>
              <w:t xml:space="preserve">. Dalsze prace na malowanej powierzchni (nakładanie farb nawierzchniowych) można prowadzić po całkowitym wyschnięciu, minimum po 24 godzinach od nałożenia produktu.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+30°C, w miejscu osłoniętym przed bezpośrednim działaniem promieni słonecznych.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0,75L, 2,5L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